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80"/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BB254B" w:rsidRPr="00BB254B" w:rsidTr="00745F64">
        <w:trPr>
          <w:trHeight w:val="3194"/>
        </w:trPr>
        <w:tc>
          <w:tcPr>
            <w:tcW w:w="9571" w:type="dxa"/>
          </w:tcPr>
          <w:p w:rsidR="00BB254B" w:rsidRPr="00BB254B" w:rsidRDefault="00BB254B" w:rsidP="00BB254B">
            <w:pPr>
              <w:spacing w:after="0" w:line="240" w:lineRule="auto"/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</w:pPr>
            <w:r w:rsidRPr="00BB254B"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  <w:t xml:space="preserve">Školjić 15 </w:t>
            </w:r>
          </w:p>
          <w:p w:rsidR="00BB254B" w:rsidRPr="00BB254B" w:rsidRDefault="00BB254B" w:rsidP="00BB254B">
            <w:pPr>
              <w:spacing w:after="0" w:line="240" w:lineRule="auto"/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</w:pPr>
            <w:r w:rsidRPr="00BB254B"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  <w:t>Rijeka 51000</w:t>
            </w:r>
          </w:p>
          <w:p w:rsidR="00BB254B" w:rsidRPr="00BB254B" w:rsidRDefault="00BB254B" w:rsidP="00BB254B">
            <w:pPr>
              <w:spacing w:after="0" w:line="240" w:lineRule="auto"/>
              <w:rPr>
                <w:rFonts w:ascii="Arial" w:eastAsia="Times New Roman" w:hAnsi="Arial"/>
                <w:kern w:val="16"/>
                <w:szCs w:val="20"/>
                <w:lang w:val="en-US" w:eastAsia="hr-HR"/>
              </w:rPr>
            </w:pPr>
            <w:r w:rsidRPr="00BB254B">
              <w:rPr>
                <w:rFonts w:ascii="Arial" w:eastAsia="Times New Roman" w:hAnsi="Arial"/>
                <w:kern w:val="16"/>
                <w:szCs w:val="20"/>
                <w:lang w:val="en-US" w:eastAsia="hr-HR"/>
              </w:rPr>
              <w:t xml:space="preserve">Tel:   </w:t>
            </w:r>
            <w:r w:rsidR="003E41AE">
              <w:rPr>
                <w:rFonts w:ascii="Arial" w:eastAsia="Times New Roman" w:hAnsi="Arial"/>
                <w:kern w:val="16"/>
                <w:szCs w:val="20"/>
                <w:lang w:val="en-US" w:eastAsia="hr-HR"/>
              </w:rPr>
              <w:t>+385(51) 311-450</w:t>
            </w:r>
          </w:p>
          <w:p w:rsidR="00BB254B" w:rsidRPr="00BB254B" w:rsidRDefault="00BB254B" w:rsidP="00BB254B">
            <w:pPr>
              <w:spacing w:after="0" w:line="240" w:lineRule="auto"/>
              <w:rPr>
                <w:rFonts w:ascii="Arial" w:eastAsia="Times New Roman" w:hAnsi="Arial"/>
                <w:kern w:val="16"/>
                <w:szCs w:val="20"/>
                <w:lang w:val="en-US" w:eastAsia="hr-HR"/>
              </w:rPr>
            </w:pPr>
            <w:r w:rsidRPr="00BB254B">
              <w:rPr>
                <w:rFonts w:ascii="Arial" w:eastAsia="Times New Roman" w:hAnsi="Arial"/>
                <w:kern w:val="16"/>
                <w:szCs w:val="20"/>
                <w:lang w:val="en-US" w:eastAsia="hr-HR"/>
              </w:rPr>
              <w:t xml:space="preserve">Fax:  </w:t>
            </w:r>
            <w:r w:rsidR="003E41AE">
              <w:rPr>
                <w:rFonts w:ascii="Arial" w:eastAsia="Times New Roman" w:hAnsi="Arial"/>
                <w:kern w:val="16"/>
                <w:szCs w:val="20"/>
                <w:lang w:val="en-US" w:eastAsia="hr-HR"/>
              </w:rPr>
              <w:t>+385(51) 330-330</w:t>
            </w:r>
          </w:p>
          <w:p w:rsidR="00BB254B" w:rsidRPr="00BB254B" w:rsidRDefault="00BB254B" w:rsidP="00BB254B">
            <w:pPr>
              <w:tabs>
                <w:tab w:val="center" w:pos="4320"/>
                <w:tab w:val="right" w:pos="8640"/>
              </w:tabs>
              <w:spacing w:after="0" w:line="240" w:lineRule="auto"/>
              <w:ind w:left="744" w:hanging="744"/>
              <w:jc w:val="both"/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</w:pPr>
            <w:r w:rsidRPr="00BB254B"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  <w:t xml:space="preserve">Naš znak: </w:t>
            </w:r>
            <w:r w:rsidR="003E41AE"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  <w:t>100-30-15/53</w:t>
            </w:r>
            <w:r w:rsidRPr="00BB254B"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  <w:t xml:space="preserve"> - </w:t>
            </w:r>
            <w:r w:rsidR="003E41AE"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  <w:t>40-00-01-14-3</w:t>
            </w:r>
          </w:p>
          <w:p w:rsidR="00BB254B" w:rsidRPr="00BB254B" w:rsidRDefault="00BB254B" w:rsidP="00BB254B">
            <w:pPr>
              <w:tabs>
                <w:tab w:val="center" w:pos="4320"/>
                <w:tab w:val="right" w:pos="8640"/>
              </w:tabs>
              <w:spacing w:after="0" w:line="240" w:lineRule="auto"/>
              <w:ind w:left="744" w:hanging="744"/>
              <w:jc w:val="both"/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</w:pPr>
            <w:r w:rsidRPr="00BB254B"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  <w:t xml:space="preserve">Rijeka, </w:t>
            </w:r>
            <w:r w:rsidR="00146D62"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  <w:t>18</w:t>
            </w:r>
            <w:bookmarkStart w:id="0" w:name="_GoBack"/>
            <w:bookmarkEnd w:id="0"/>
            <w:r w:rsidR="003E41AE">
              <w:rPr>
                <w:rFonts w:ascii="Arial" w:eastAsia="Times New Roman" w:hAnsi="Arial"/>
                <w:color w:val="000000"/>
                <w:kern w:val="16"/>
                <w:szCs w:val="20"/>
                <w:lang w:eastAsia="hr-HR"/>
              </w:rPr>
              <w:t>. kolovoza 2015</w:t>
            </w:r>
            <w:r w:rsidRPr="00BB254B">
              <w:rPr>
                <w:rFonts w:ascii="Arial" w:eastAsia="Times New Roman" w:hAnsi="Arial" w:cs="Arial"/>
                <w:kern w:val="16"/>
                <w:lang w:val="en-US" w:eastAsia="hr-HR"/>
              </w:rPr>
              <w:t xml:space="preserve">. </w:t>
            </w:r>
            <w:proofErr w:type="spellStart"/>
            <w:r w:rsidRPr="00BB254B">
              <w:rPr>
                <w:rFonts w:ascii="Arial" w:eastAsia="Times New Roman" w:hAnsi="Arial" w:cs="Arial"/>
                <w:kern w:val="16"/>
                <w:lang w:val="en-US" w:eastAsia="hr-HR"/>
              </w:rPr>
              <w:t>godine</w:t>
            </w:r>
            <w:proofErr w:type="spellEnd"/>
          </w:p>
          <w:p w:rsidR="00BB254B" w:rsidRPr="00BB254B" w:rsidRDefault="00BB254B" w:rsidP="00BB254B">
            <w:pPr>
              <w:tabs>
                <w:tab w:val="center" w:pos="4320"/>
                <w:tab w:val="right" w:pos="8640"/>
              </w:tabs>
              <w:spacing w:after="0" w:line="240" w:lineRule="auto"/>
              <w:ind w:left="744" w:hanging="744"/>
              <w:jc w:val="both"/>
              <w:rPr>
                <w:rFonts w:ascii="Arial" w:eastAsia="Times New Roman" w:hAnsi="Arial"/>
                <w:b/>
                <w:color w:val="000000"/>
                <w:kern w:val="16"/>
                <w:sz w:val="16"/>
                <w:szCs w:val="20"/>
                <w:lang w:eastAsia="hr-HR"/>
              </w:rPr>
            </w:pPr>
          </w:p>
        </w:tc>
      </w:tr>
    </w:tbl>
    <w:p w:rsidR="00D04DAA" w:rsidRDefault="00D04DAA" w:rsidP="00965499">
      <w:pPr>
        <w:framePr w:w="3648" w:h="751" w:hRule="exact" w:hSpace="181" w:vSpace="437" w:wrap="around" w:vAnchor="page" w:hAnchor="page" w:x="7020" w:y="3706"/>
        <w:spacing w:after="0" w:line="240" w:lineRule="auto"/>
        <w:jc w:val="center"/>
        <w:rPr>
          <w:rFonts w:ascii="Arial" w:eastAsia="Times New Roman" w:hAnsi="Arial"/>
          <w:b/>
          <w:kern w:val="16"/>
          <w:sz w:val="24"/>
          <w:szCs w:val="20"/>
          <w:lang w:val="de-DE" w:eastAsia="hr-HR"/>
        </w:rPr>
      </w:pPr>
      <w:r>
        <w:rPr>
          <w:rFonts w:ascii="Arial" w:eastAsia="Times New Roman" w:hAnsi="Arial"/>
          <w:b/>
          <w:kern w:val="16"/>
          <w:sz w:val="24"/>
          <w:szCs w:val="20"/>
          <w:lang w:val="de-DE" w:eastAsia="hr-HR"/>
        </w:rPr>
        <w:t xml:space="preserve">NADZORNI ODBOR </w:t>
      </w:r>
    </w:p>
    <w:p w:rsidR="00D04DAA" w:rsidRPr="00BB254B" w:rsidRDefault="00D04DAA" w:rsidP="00965499">
      <w:pPr>
        <w:framePr w:w="3648" w:h="751" w:hRule="exact" w:hSpace="181" w:vSpace="437" w:wrap="around" w:vAnchor="page" w:hAnchor="page" w:x="7020" w:y="3706"/>
        <w:spacing w:after="0" w:line="240" w:lineRule="auto"/>
        <w:jc w:val="center"/>
        <w:rPr>
          <w:rFonts w:ascii="Arial" w:eastAsia="Times New Roman" w:hAnsi="Arial"/>
          <w:b/>
          <w:kern w:val="16"/>
          <w:sz w:val="24"/>
          <w:szCs w:val="20"/>
          <w:lang w:val="de-DE" w:eastAsia="hr-HR"/>
        </w:rPr>
      </w:pPr>
      <w:r>
        <w:rPr>
          <w:rFonts w:ascii="Arial" w:eastAsia="Times New Roman" w:hAnsi="Arial"/>
          <w:b/>
          <w:kern w:val="16"/>
          <w:sz w:val="24"/>
          <w:szCs w:val="20"/>
          <w:lang w:val="de-DE" w:eastAsia="hr-HR"/>
        </w:rPr>
        <w:t>KD Autotrolej d.o.o. Rijeka</w:t>
      </w:r>
    </w:p>
    <w:p w:rsidR="00D04DAA" w:rsidRPr="00BB254B" w:rsidRDefault="00D04DAA" w:rsidP="00965499">
      <w:pPr>
        <w:framePr w:w="3648" w:h="751" w:hRule="exact" w:hSpace="181" w:vSpace="437" w:wrap="around" w:vAnchor="page" w:hAnchor="page" w:x="7020" w:y="3706"/>
        <w:spacing w:after="0" w:line="240" w:lineRule="auto"/>
        <w:jc w:val="center"/>
        <w:rPr>
          <w:rFonts w:ascii="Arial" w:eastAsia="Times New Roman" w:hAnsi="Arial"/>
          <w:kern w:val="16"/>
          <w:sz w:val="24"/>
          <w:szCs w:val="20"/>
          <w:lang w:val="de-DE" w:eastAsia="hr-HR"/>
        </w:rPr>
      </w:pPr>
    </w:p>
    <w:p w:rsidR="00D04DAA" w:rsidRPr="00BB254B" w:rsidRDefault="00D04DAA" w:rsidP="00965499">
      <w:pPr>
        <w:framePr w:w="3648" w:h="751" w:hRule="exact" w:hSpace="181" w:vSpace="437" w:wrap="around" w:vAnchor="page" w:hAnchor="page" w:x="7020" w:y="3706"/>
        <w:spacing w:after="0" w:line="240" w:lineRule="auto"/>
        <w:jc w:val="center"/>
        <w:rPr>
          <w:rFonts w:ascii="Arial" w:eastAsia="Times New Roman" w:hAnsi="Arial"/>
          <w:kern w:val="16"/>
          <w:sz w:val="24"/>
          <w:szCs w:val="20"/>
          <w:lang w:val="de-DE" w:eastAsia="hr-HR"/>
        </w:rPr>
      </w:pPr>
    </w:p>
    <w:p w:rsidR="00965499" w:rsidRDefault="00002A52" w:rsidP="00132D13">
      <w:pPr>
        <w:spacing w:after="0" w:line="240" w:lineRule="auto"/>
        <w:jc w:val="both"/>
        <w:rPr>
          <w:rFonts w:ascii="Arial" w:eastAsia="Times New Roman" w:hAnsi="Arial"/>
          <w:b/>
          <w:bCs/>
          <w:kern w:val="16"/>
          <w:lang w:val="en-US" w:eastAsia="hr-HR"/>
        </w:rPr>
      </w:pPr>
      <w:proofErr w:type="spellStart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>Predmet</w:t>
      </w:r>
      <w:proofErr w:type="spellEnd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: </w:t>
      </w:r>
      <w:proofErr w:type="spellStart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>Davanje</w:t>
      </w:r>
      <w:proofErr w:type="spellEnd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>suglasnosti</w:t>
      </w:r>
      <w:proofErr w:type="spellEnd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proofErr w:type="gramStart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>na</w:t>
      </w:r>
      <w:proofErr w:type="spellEnd"/>
      <w:proofErr w:type="gramEnd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>sklapanje</w:t>
      </w:r>
      <w:proofErr w:type="spellEnd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 w:rsidR="00691066">
        <w:rPr>
          <w:rFonts w:ascii="Arial" w:eastAsia="Times New Roman" w:hAnsi="Arial"/>
          <w:b/>
          <w:bCs/>
          <w:kern w:val="16"/>
          <w:lang w:val="en-US" w:eastAsia="hr-HR"/>
        </w:rPr>
        <w:t>Aneksa</w:t>
      </w:r>
      <w:proofErr w:type="spellEnd"/>
      <w:r w:rsidR="00691066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 w:rsidR="00691066">
        <w:rPr>
          <w:rFonts w:ascii="Arial" w:eastAsia="Times New Roman" w:hAnsi="Arial"/>
          <w:b/>
          <w:bCs/>
          <w:kern w:val="16"/>
          <w:lang w:val="en-US" w:eastAsia="hr-HR"/>
        </w:rPr>
        <w:t>u</w:t>
      </w:r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>govora</w:t>
      </w:r>
      <w:proofErr w:type="spellEnd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za </w:t>
      </w:r>
      <w:proofErr w:type="spellStart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>nabavu</w:t>
      </w:r>
      <w:proofErr w:type="spellEnd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>gradskih</w:t>
      </w:r>
      <w:proofErr w:type="spellEnd"/>
      <w:r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i </w:t>
      </w:r>
      <w:r w:rsidR="00691066">
        <w:rPr>
          <w:rFonts w:ascii="Arial" w:eastAsia="Times New Roman" w:hAnsi="Arial"/>
          <w:b/>
          <w:bCs/>
          <w:kern w:val="16"/>
          <w:lang w:val="en-US" w:eastAsia="hr-HR"/>
        </w:rPr>
        <w:t xml:space="preserve">       </w:t>
      </w:r>
    </w:p>
    <w:p w:rsidR="00965499" w:rsidRDefault="00965499" w:rsidP="00965499">
      <w:pPr>
        <w:spacing w:after="0" w:line="240" w:lineRule="auto"/>
        <w:jc w:val="both"/>
        <w:rPr>
          <w:rFonts w:ascii="Arial" w:eastAsia="Times New Roman" w:hAnsi="Arial"/>
          <w:b/>
          <w:bCs/>
          <w:kern w:val="16"/>
          <w:lang w:val="en-US" w:eastAsia="hr-HR"/>
        </w:rPr>
      </w:pPr>
      <w:r>
        <w:rPr>
          <w:rFonts w:ascii="Arial" w:eastAsia="Times New Roman" w:hAnsi="Arial"/>
          <w:b/>
          <w:bCs/>
          <w:kern w:val="16"/>
          <w:lang w:val="en-US" w:eastAsia="hr-HR"/>
        </w:rPr>
        <w:t xml:space="preserve">       </w:t>
      </w:r>
      <w:r w:rsidR="00691066">
        <w:rPr>
          <w:rFonts w:ascii="Arial" w:eastAsia="Times New Roman" w:hAnsi="Arial"/>
          <w:b/>
          <w:bCs/>
          <w:kern w:val="16"/>
          <w:lang w:val="en-US" w:eastAsia="hr-HR"/>
        </w:rPr>
        <w:t xml:space="preserve">         </w:t>
      </w:r>
      <w:proofErr w:type="spellStart"/>
      <w:proofErr w:type="gramStart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>prigradskih</w:t>
      </w:r>
      <w:proofErr w:type="spellEnd"/>
      <w:proofErr w:type="gramEnd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 w:rsidR="00691066">
        <w:rPr>
          <w:rFonts w:ascii="Arial" w:eastAsia="Times New Roman" w:hAnsi="Arial"/>
          <w:b/>
          <w:bCs/>
          <w:kern w:val="16"/>
          <w:lang w:val="en-US" w:eastAsia="hr-HR"/>
        </w:rPr>
        <w:t>a</w:t>
      </w:r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>utobusa</w:t>
      </w:r>
      <w:proofErr w:type="spellEnd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>sa</w:t>
      </w:r>
      <w:proofErr w:type="spellEnd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>uslugom</w:t>
      </w:r>
      <w:proofErr w:type="spellEnd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servisa u </w:t>
      </w:r>
      <w:proofErr w:type="spellStart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>jamstvenom</w:t>
      </w:r>
      <w:proofErr w:type="spellEnd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>roku</w:t>
      </w:r>
      <w:proofErr w:type="spellEnd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>sa</w:t>
      </w:r>
      <w:proofErr w:type="spellEnd"/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proofErr w:type="spellStart"/>
      <w:r>
        <w:rPr>
          <w:rFonts w:ascii="Arial" w:eastAsia="Times New Roman" w:hAnsi="Arial"/>
          <w:b/>
          <w:bCs/>
          <w:kern w:val="16"/>
          <w:lang w:val="en-US" w:eastAsia="hr-HR"/>
        </w:rPr>
        <w:t>Prodavateljem</w:t>
      </w:r>
      <w:proofErr w:type="spellEnd"/>
      <w:r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</w:p>
    <w:p w:rsidR="00002A52" w:rsidRPr="00002A52" w:rsidRDefault="00965499" w:rsidP="00965499">
      <w:pPr>
        <w:spacing w:after="0" w:line="240" w:lineRule="auto"/>
        <w:jc w:val="both"/>
        <w:rPr>
          <w:rFonts w:ascii="Arial" w:eastAsia="Times New Roman" w:hAnsi="Arial"/>
          <w:b/>
          <w:bCs/>
          <w:kern w:val="16"/>
          <w:lang w:val="en-US" w:eastAsia="hr-HR"/>
        </w:rPr>
      </w:pPr>
      <w:r>
        <w:rPr>
          <w:rFonts w:ascii="Arial" w:eastAsia="Times New Roman" w:hAnsi="Arial"/>
          <w:b/>
          <w:bCs/>
          <w:kern w:val="16"/>
          <w:lang w:val="en-US" w:eastAsia="hr-HR"/>
        </w:rPr>
        <w:t xml:space="preserve">         </w:t>
      </w:r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 xml:space="preserve"> </w:t>
      </w:r>
      <w:r>
        <w:rPr>
          <w:rFonts w:ascii="Arial" w:eastAsia="Times New Roman" w:hAnsi="Arial"/>
          <w:b/>
          <w:bCs/>
          <w:kern w:val="16"/>
          <w:lang w:val="en-US" w:eastAsia="hr-HR"/>
        </w:rPr>
        <w:t xml:space="preserve">      </w:t>
      </w:r>
      <w:r w:rsidR="00002A52" w:rsidRPr="00002A52">
        <w:rPr>
          <w:rFonts w:ascii="Arial" w:eastAsia="Times New Roman" w:hAnsi="Arial"/>
          <w:b/>
          <w:bCs/>
          <w:kern w:val="16"/>
          <w:lang w:val="en-US" w:eastAsia="hr-HR"/>
        </w:rPr>
        <w:t>AUTOBUS d.o.o. Zagreb</w:t>
      </w:r>
    </w:p>
    <w:p w:rsidR="00002A52" w:rsidRPr="00002A52" w:rsidRDefault="00002A52" w:rsidP="00002A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965499" w:rsidRDefault="00002A52" w:rsidP="00002A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002A52">
        <w:rPr>
          <w:rFonts w:ascii="Arial" w:eastAsia="Times New Roman" w:hAnsi="Arial" w:cs="Arial"/>
          <w:color w:val="000000"/>
          <w:lang w:eastAsia="hr-HR"/>
        </w:rPr>
        <w:tab/>
      </w:r>
    </w:p>
    <w:p w:rsidR="00002A52" w:rsidRPr="00002A52" w:rsidRDefault="00965499" w:rsidP="00002A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ab/>
      </w:r>
      <w:r w:rsidR="00002A52" w:rsidRPr="00002A52">
        <w:rPr>
          <w:rFonts w:ascii="Arial" w:eastAsia="Times New Roman" w:hAnsi="Arial" w:cs="Arial"/>
          <w:color w:val="000000"/>
          <w:lang w:eastAsia="hr-HR"/>
        </w:rPr>
        <w:t xml:space="preserve">Poštovani, </w:t>
      </w:r>
    </w:p>
    <w:p w:rsidR="00002A52" w:rsidRPr="00002A52" w:rsidRDefault="00002A52" w:rsidP="00002A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132D13" w:rsidRPr="00132D13" w:rsidRDefault="00002A52" w:rsidP="00965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02A52">
        <w:rPr>
          <w:rFonts w:ascii="Arial" w:eastAsia="Times New Roman" w:hAnsi="Arial" w:cs="Arial"/>
          <w:color w:val="000000"/>
          <w:lang w:eastAsia="hr-HR"/>
        </w:rPr>
        <w:tab/>
      </w:r>
      <w:r w:rsidR="00132D13" w:rsidRPr="00132D13">
        <w:rPr>
          <w:rFonts w:ascii="Arial" w:eastAsia="Times New Roman" w:hAnsi="Arial" w:cs="Arial"/>
          <w:color w:val="000000"/>
          <w:lang w:eastAsia="hr-HR"/>
        </w:rPr>
        <w:t xml:space="preserve">Ugovorom broj. 600-04-14/03 sklopljenim dana 23.12.2014. godine, utvrđeni su međusobni kupoprodajni odnosi između </w:t>
      </w:r>
      <w:r w:rsidR="00965499">
        <w:rPr>
          <w:rFonts w:ascii="Arial" w:eastAsia="Times New Roman" w:hAnsi="Arial" w:cs="Arial"/>
          <w:color w:val="000000"/>
          <w:lang w:eastAsia="hr-HR"/>
        </w:rPr>
        <w:t xml:space="preserve">KD Autotrolej d.o.o. Rijeka </w:t>
      </w:r>
      <w:r w:rsidR="00132D13" w:rsidRPr="00132D13">
        <w:rPr>
          <w:rFonts w:ascii="Arial" w:eastAsia="Times New Roman" w:hAnsi="Arial" w:cs="Arial"/>
          <w:color w:val="000000"/>
          <w:lang w:eastAsia="hr-HR"/>
        </w:rPr>
        <w:t xml:space="preserve"> i </w:t>
      </w:r>
      <w:r w:rsidR="00965499">
        <w:rPr>
          <w:rFonts w:ascii="Arial" w:eastAsia="Times New Roman" w:hAnsi="Arial" w:cs="Arial"/>
          <w:color w:val="000000"/>
          <w:lang w:eastAsia="hr-HR"/>
        </w:rPr>
        <w:t xml:space="preserve">AUTOBUS d.o.o. </w:t>
      </w:r>
      <w:r w:rsidR="00B73807">
        <w:rPr>
          <w:rFonts w:ascii="Arial" w:eastAsia="Times New Roman" w:hAnsi="Arial" w:cs="Arial"/>
          <w:color w:val="000000"/>
          <w:lang w:eastAsia="hr-HR"/>
        </w:rPr>
        <w:t>Zagreb</w:t>
      </w:r>
      <w:r w:rsidR="00965499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132D13" w:rsidRPr="00132D13">
        <w:rPr>
          <w:rFonts w:ascii="Arial" w:eastAsia="Times New Roman" w:hAnsi="Arial" w:cs="Arial"/>
          <w:color w:val="000000"/>
          <w:lang w:eastAsia="hr-HR"/>
        </w:rPr>
        <w:t xml:space="preserve"> za "Nabavu gradskih i prigradskih autobusa sa uslugom servisa u jamstvenom roku” (u daljnjem tekstu: autobusi), a sve temeljem provedenog postupka javne nabave objavljenog u Elektroničkom oglasniku javne nabave br. 2014/S 005-0047108, evidencijski broj 600-04-14/03 od 14.10.2014. godine. Aneks ugovora se sklapa sukladno čl. 106 Zakona o javnoj nabavi i temeljem točke 6.3. Natječajne dokumentacije za nabavu gradskih i prigradskih autobusa sa uslugom servisa u jamstvenom roku.</w:t>
      </w:r>
      <w:r w:rsidR="00965499">
        <w:rPr>
          <w:rFonts w:ascii="Arial" w:eastAsia="Times New Roman" w:hAnsi="Arial" w:cs="Arial"/>
          <w:color w:val="000000"/>
          <w:lang w:eastAsia="hr-HR"/>
        </w:rPr>
        <w:t xml:space="preserve"> Naime, </w:t>
      </w:r>
      <w:r w:rsidR="00132D13" w:rsidRPr="00132D13">
        <w:rPr>
          <w:rFonts w:ascii="Arial" w:eastAsia="Times New Roman" w:hAnsi="Arial" w:cs="Arial"/>
          <w:color w:val="000000"/>
          <w:lang w:eastAsia="hr-HR"/>
        </w:rPr>
        <w:t>Kupac zahtjeva izvedbu tehničkog rješenja za 4 zglobna autobusa pogonjena na SPP i to u dijelu spajanja sustava informacijskih displeja na slijedeće načine:</w:t>
      </w:r>
    </w:p>
    <w:p w:rsidR="00132D13" w:rsidRPr="00132D13" w:rsidRDefault="00132D13" w:rsidP="0096549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32D13">
        <w:rPr>
          <w:rFonts w:ascii="Arial" w:eastAsia="Times New Roman" w:hAnsi="Arial" w:cs="Arial"/>
          <w:color w:val="000000"/>
          <w:lang w:eastAsia="hr-HR"/>
        </w:rPr>
        <w:t>spajanje displeja direktno na daljinski upravljač putem kojeg se onda ručno upisuju linije i</w:t>
      </w:r>
    </w:p>
    <w:p w:rsidR="00132D13" w:rsidRPr="00132D13" w:rsidRDefault="00132D13" w:rsidP="00965499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lang w:eastAsia="hr-HR"/>
        </w:rPr>
      </w:pPr>
      <w:r w:rsidRPr="00132D13">
        <w:rPr>
          <w:rFonts w:ascii="Arial" w:eastAsia="Times New Roman" w:hAnsi="Arial" w:cs="Arial"/>
          <w:color w:val="000000"/>
          <w:lang w:eastAsia="hr-HR"/>
        </w:rPr>
        <w:t>spajanje displeja na AKU uređaj koji je spojenu na vozačko računalo putem kojeg se prilikom određivanja smjene automatski na displej šalju podaci o liniji.</w:t>
      </w:r>
    </w:p>
    <w:p w:rsidR="00132D13" w:rsidRPr="00132D13" w:rsidRDefault="00965499" w:rsidP="00965499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ab/>
      </w:r>
      <w:r w:rsidR="00132D13" w:rsidRPr="00132D13">
        <w:rPr>
          <w:rFonts w:ascii="Arial" w:eastAsia="Times New Roman" w:hAnsi="Arial" w:cs="Arial"/>
          <w:color w:val="000000"/>
          <w:lang w:eastAsia="hr-HR"/>
        </w:rPr>
        <w:t xml:space="preserve">Sukladno </w:t>
      </w:r>
      <w:r w:rsidR="00132D13" w:rsidRPr="00965499">
        <w:rPr>
          <w:rFonts w:ascii="Arial" w:eastAsia="Times New Roman" w:hAnsi="Arial" w:cs="Arial"/>
          <w:color w:val="000000"/>
          <w:lang w:eastAsia="hr-HR"/>
        </w:rPr>
        <w:t>navedenom</w:t>
      </w:r>
      <w:r w:rsidR="00132D13" w:rsidRPr="00132D13">
        <w:rPr>
          <w:rFonts w:ascii="Arial" w:eastAsia="Times New Roman" w:hAnsi="Arial" w:cs="Arial"/>
          <w:color w:val="000000"/>
          <w:lang w:eastAsia="hr-HR"/>
        </w:rPr>
        <w:t xml:space="preserve">, Kupac i Prodavatelj sporazumno mijenjaju čl. 13 koji </w:t>
      </w:r>
      <w:r>
        <w:rPr>
          <w:rFonts w:ascii="Arial" w:eastAsia="Times New Roman" w:hAnsi="Arial" w:cs="Arial"/>
          <w:color w:val="000000"/>
          <w:lang w:eastAsia="hr-HR"/>
        </w:rPr>
        <w:t>regulira rok isporuke i to na način da je k</w:t>
      </w:r>
      <w:r w:rsidR="00132D13" w:rsidRPr="00132D13">
        <w:rPr>
          <w:rFonts w:ascii="Arial" w:eastAsia="Times New Roman" w:hAnsi="Arial" w:cs="Arial"/>
          <w:color w:val="000000"/>
          <w:lang w:eastAsia="hr-HR"/>
        </w:rPr>
        <w:t>rajnji rok isporuke za 4 niskopodnih zglobnih SPP autobusa: 285 dana od dana potpisa Ugovora o javnoj</w:t>
      </w:r>
      <w:r>
        <w:rPr>
          <w:rFonts w:ascii="Arial" w:eastAsia="Times New Roman" w:hAnsi="Arial" w:cs="Arial"/>
          <w:color w:val="000000"/>
          <w:lang w:eastAsia="hr-HR"/>
        </w:rPr>
        <w:t xml:space="preserve"> nabavi (umjesto 240 dana od potpisa Ugovora o javnoj nabavi).</w:t>
      </w:r>
    </w:p>
    <w:p w:rsidR="00002A52" w:rsidRDefault="00002A52" w:rsidP="00965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 w:rsidRPr="00002A52">
        <w:rPr>
          <w:rFonts w:ascii="Arial" w:eastAsia="Times New Roman" w:hAnsi="Arial" w:cs="Arial"/>
          <w:color w:val="000000"/>
          <w:lang w:eastAsia="hr-HR"/>
        </w:rPr>
        <w:tab/>
        <w:t xml:space="preserve">Nakon dobivene suglasnosti Nadzornog odbora KD Autotrolej d.o.o. Rijeka, s odabranim ponuditeljem biti će sklopljen </w:t>
      </w:r>
      <w:r w:rsidR="00965499">
        <w:rPr>
          <w:rFonts w:ascii="Arial" w:eastAsia="Times New Roman" w:hAnsi="Arial" w:cs="Arial"/>
          <w:color w:val="000000"/>
          <w:lang w:eastAsia="hr-HR"/>
        </w:rPr>
        <w:t xml:space="preserve">Aneks </w:t>
      </w:r>
      <w:r w:rsidRPr="00002A52">
        <w:rPr>
          <w:rFonts w:ascii="Arial" w:eastAsia="Times New Roman" w:hAnsi="Arial" w:cs="Arial"/>
          <w:color w:val="000000"/>
          <w:lang w:eastAsia="hr-HR"/>
        </w:rPr>
        <w:t>ugovor</w:t>
      </w:r>
      <w:r w:rsidR="00965499">
        <w:rPr>
          <w:rFonts w:ascii="Arial" w:eastAsia="Times New Roman" w:hAnsi="Arial" w:cs="Arial"/>
          <w:color w:val="000000"/>
          <w:lang w:eastAsia="hr-HR"/>
        </w:rPr>
        <w:t>a</w:t>
      </w:r>
      <w:r w:rsidRPr="00002A52">
        <w:rPr>
          <w:rFonts w:ascii="Arial" w:eastAsia="Times New Roman" w:hAnsi="Arial" w:cs="Arial"/>
          <w:color w:val="000000"/>
          <w:lang w:eastAsia="hr-HR"/>
        </w:rPr>
        <w:t xml:space="preserve"> o nabavci gradskih</w:t>
      </w:r>
      <w:r w:rsidR="00A63F62">
        <w:rPr>
          <w:rFonts w:ascii="Arial" w:eastAsia="Times New Roman" w:hAnsi="Arial" w:cs="Arial"/>
          <w:color w:val="000000"/>
          <w:lang w:eastAsia="hr-HR"/>
        </w:rPr>
        <w:t xml:space="preserve"> i </w:t>
      </w:r>
      <w:r w:rsidRPr="00002A52">
        <w:rPr>
          <w:rFonts w:ascii="Arial" w:eastAsia="Times New Roman" w:hAnsi="Arial" w:cs="Arial"/>
          <w:color w:val="000000"/>
          <w:lang w:eastAsia="hr-HR"/>
        </w:rPr>
        <w:t>prigradskih autobusa sa uslugom servisa u jamstvenom roku. Sukladno članku 3</w:t>
      </w:r>
      <w:r w:rsidR="00132D13">
        <w:rPr>
          <w:rFonts w:ascii="Arial" w:eastAsia="Times New Roman" w:hAnsi="Arial" w:cs="Arial"/>
          <w:color w:val="000000"/>
          <w:lang w:eastAsia="hr-HR"/>
        </w:rPr>
        <w:t>1</w:t>
      </w:r>
      <w:r w:rsidRPr="00002A52">
        <w:rPr>
          <w:rFonts w:ascii="Arial" w:eastAsia="Times New Roman" w:hAnsi="Arial" w:cs="Arial"/>
          <w:color w:val="000000"/>
          <w:lang w:eastAsia="hr-HR"/>
        </w:rPr>
        <w:t xml:space="preserve"> Društvenog ugovora (sklapanje pravnih poslova čija vrijednost premašuje 1 milijun kuna) predlaže se Nadzornom odboru KD Autotrolej d.o.o. Rijeka da donese Odluku, kojom se direktoru društva KD Autotrolej d.o.o. Rijeka odobrava zaključenje predmetnog</w:t>
      </w:r>
      <w:r w:rsidR="00132D13">
        <w:rPr>
          <w:rFonts w:ascii="Arial" w:eastAsia="Times New Roman" w:hAnsi="Arial" w:cs="Arial"/>
          <w:color w:val="000000"/>
          <w:lang w:eastAsia="hr-HR"/>
        </w:rPr>
        <w:t xml:space="preserve"> Aneksa</w:t>
      </w:r>
      <w:r w:rsidRPr="00002A52">
        <w:rPr>
          <w:rFonts w:ascii="Arial" w:eastAsia="Times New Roman" w:hAnsi="Arial" w:cs="Arial"/>
          <w:color w:val="000000"/>
          <w:lang w:eastAsia="hr-HR"/>
        </w:rPr>
        <w:t xml:space="preserve"> ugovora.</w:t>
      </w:r>
    </w:p>
    <w:p w:rsidR="00965499" w:rsidRDefault="00965499" w:rsidP="00002A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ab/>
      </w:r>
    </w:p>
    <w:p w:rsidR="00965499" w:rsidRDefault="00965499" w:rsidP="00002A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ab/>
        <w:t>S poštovanjem,</w:t>
      </w:r>
    </w:p>
    <w:p w:rsidR="00BB254B" w:rsidRPr="00BB254B" w:rsidRDefault="00965499" w:rsidP="0096549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b/>
          <w:bCs/>
          <w:kern w:val="32"/>
          <w:szCs w:val="32"/>
          <w:lang w:eastAsia="x-none"/>
        </w:rPr>
      </w:pPr>
      <w:r>
        <w:rPr>
          <w:rFonts w:ascii="Arial" w:eastAsia="Times New Roman" w:hAnsi="Arial" w:cs="Arial"/>
          <w:color w:val="000000"/>
          <w:lang w:eastAsia="hr-HR"/>
        </w:rPr>
        <w:tab/>
      </w:r>
    </w:p>
    <w:p w:rsidR="00BB254B" w:rsidRPr="00BB254B" w:rsidRDefault="00965499" w:rsidP="00BB254B">
      <w:pPr>
        <w:keepNext/>
        <w:spacing w:after="0" w:line="240" w:lineRule="auto"/>
        <w:ind w:left="3588" w:firstLine="12"/>
        <w:jc w:val="center"/>
        <w:outlineLvl w:val="0"/>
        <w:rPr>
          <w:rFonts w:ascii="Arial" w:eastAsia="Times New Roman" w:hAnsi="Arial"/>
          <w:b/>
          <w:bCs/>
          <w:kern w:val="32"/>
          <w:szCs w:val="32"/>
          <w:lang w:eastAsia="x-none"/>
        </w:rPr>
      </w:pPr>
      <w:r>
        <w:rPr>
          <w:rFonts w:ascii="Arial" w:eastAsia="Times New Roman" w:hAnsi="Arial"/>
          <w:b/>
          <w:bCs/>
          <w:kern w:val="32"/>
          <w:szCs w:val="32"/>
          <w:lang w:eastAsia="x-none"/>
        </w:rPr>
        <w:tab/>
      </w:r>
      <w:r>
        <w:rPr>
          <w:rFonts w:ascii="Arial" w:eastAsia="Times New Roman" w:hAnsi="Arial"/>
          <w:b/>
          <w:bCs/>
          <w:kern w:val="32"/>
          <w:szCs w:val="32"/>
          <w:lang w:eastAsia="x-none"/>
        </w:rPr>
        <w:tab/>
      </w:r>
      <w:r w:rsidR="00BB254B" w:rsidRPr="00BB254B">
        <w:rPr>
          <w:rFonts w:ascii="Arial" w:eastAsia="Times New Roman" w:hAnsi="Arial"/>
          <w:b/>
          <w:bCs/>
          <w:kern w:val="32"/>
          <w:szCs w:val="32"/>
          <w:lang w:eastAsia="x-none"/>
        </w:rPr>
        <w:t xml:space="preserve">    </w:t>
      </w:r>
      <w:r w:rsidR="00BB254B" w:rsidRPr="00BB254B">
        <w:rPr>
          <w:rFonts w:ascii="Arial" w:eastAsia="Times New Roman" w:hAnsi="Arial"/>
          <w:b/>
          <w:bCs/>
          <w:kern w:val="32"/>
          <w:szCs w:val="32"/>
          <w:lang w:val="x-none" w:eastAsia="x-none"/>
        </w:rPr>
        <w:t>Direktor:</w:t>
      </w:r>
    </w:p>
    <w:p w:rsidR="00BB254B" w:rsidRPr="00BB254B" w:rsidRDefault="00BB254B" w:rsidP="00BB254B">
      <w:pPr>
        <w:spacing w:after="0" w:line="240" w:lineRule="auto"/>
        <w:jc w:val="center"/>
        <w:rPr>
          <w:rFonts w:ascii="Arial" w:eastAsia="Times New Roman" w:hAnsi="Arial"/>
          <w:kern w:val="16"/>
          <w:sz w:val="20"/>
          <w:szCs w:val="20"/>
          <w:lang w:eastAsia="hr-HR"/>
        </w:rPr>
      </w:pPr>
    </w:p>
    <w:p w:rsidR="00BB254B" w:rsidRPr="00BB254B" w:rsidRDefault="00BB254B" w:rsidP="00965499">
      <w:pPr>
        <w:spacing w:after="0" w:line="240" w:lineRule="auto"/>
        <w:ind w:left="3600"/>
        <w:jc w:val="center"/>
        <w:rPr>
          <w:rFonts w:ascii="Arial" w:eastAsia="Times New Roman" w:hAnsi="Arial"/>
          <w:b/>
          <w:kern w:val="16"/>
          <w:szCs w:val="20"/>
          <w:lang w:val="en-US" w:eastAsia="hr-HR"/>
        </w:rPr>
      </w:pPr>
      <w:r w:rsidRPr="00BB254B">
        <w:rPr>
          <w:rFonts w:ascii="Arial" w:eastAsia="Times New Roman" w:hAnsi="Arial"/>
          <w:b/>
          <w:kern w:val="16"/>
          <w:szCs w:val="20"/>
          <w:lang w:val="en-US" w:eastAsia="hr-HR"/>
        </w:rPr>
        <w:t xml:space="preserve">        </w:t>
      </w:r>
      <w:r w:rsidR="00965499">
        <w:rPr>
          <w:rFonts w:ascii="Arial" w:eastAsia="Times New Roman" w:hAnsi="Arial"/>
          <w:b/>
          <w:kern w:val="16"/>
          <w:szCs w:val="20"/>
          <w:lang w:val="en-US" w:eastAsia="hr-HR"/>
        </w:rPr>
        <w:tab/>
      </w:r>
      <w:r w:rsidR="00965499">
        <w:rPr>
          <w:rFonts w:ascii="Arial" w:eastAsia="Times New Roman" w:hAnsi="Arial"/>
          <w:b/>
          <w:kern w:val="16"/>
          <w:szCs w:val="20"/>
          <w:lang w:val="en-US" w:eastAsia="hr-HR"/>
        </w:rPr>
        <w:tab/>
        <w:t xml:space="preserve">         </w:t>
      </w:r>
      <w:r w:rsidRPr="00BB254B">
        <w:rPr>
          <w:rFonts w:ascii="Arial" w:eastAsia="Times New Roman" w:hAnsi="Arial"/>
          <w:b/>
          <w:kern w:val="16"/>
          <w:szCs w:val="20"/>
          <w:lang w:val="en-US" w:eastAsia="hr-HR"/>
        </w:rPr>
        <w:t xml:space="preserve">  </w:t>
      </w:r>
      <w:proofErr w:type="gramStart"/>
      <w:r w:rsidRPr="00BB254B">
        <w:rPr>
          <w:rFonts w:ascii="Arial" w:eastAsia="Times New Roman" w:hAnsi="Arial"/>
          <w:b/>
          <w:kern w:val="16"/>
          <w:szCs w:val="20"/>
          <w:lang w:val="en-US" w:eastAsia="hr-HR"/>
        </w:rPr>
        <w:t>mr.sc</w:t>
      </w:r>
      <w:proofErr w:type="gramEnd"/>
      <w:r w:rsidRPr="00BB254B">
        <w:rPr>
          <w:rFonts w:ascii="Arial" w:eastAsia="Times New Roman" w:hAnsi="Arial"/>
          <w:b/>
          <w:kern w:val="16"/>
          <w:szCs w:val="20"/>
          <w:lang w:val="en-US" w:eastAsia="hr-HR"/>
        </w:rPr>
        <w:t>. Željko Smojver</w:t>
      </w:r>
      <w:r w:rsidR="00132D13">
        <w:rPr>
          <w:rFonts w:ascii="Arial" w:eastAsia="Times New Roman" w:hAnsi="Arial"/>
          <w:b/>
          <w:kern w:val="16"/>
          <w:szCs w:val="20"/>
          <w:lang w:val="en-US" w:eastAsia="hr-HR"/>
        </w:rPr>
        <w:t xml:space="preserve">, </w:t>
      </w:r>
      <w:proofErr w:type="spellStart"/>
      <w:r w:rsidR="00132D13">
        <w:rPr>
          <w:rFonts w:ascii="Arial" w:eastAsia="Times New Roman" w:hAnsi="Arial"/>
          <w:b/>
          <w:kern w:val="16"/>
          <w:szCs w:val="20"/>
          <w:lang w:val="en-US" w:eastAsia="hr-HR"/>
        </w:rPr>
        <w:t>v.r</w:t>
      </w:r>
      <w:proofErr w:type="spellEnd"/>
      <w:r w:rsidR="00132D13">
        <w:rPr>
          <w:rFonts w:ascii="Arial" w:eastAsia="Times New Roman" w:hAnsi="Arial"/>
          <w:b/>
          <w:kern w:val="16"/>
          <w:szCs w:val="20"/>
          <w:lang w:val="en-US" w:eastAsia="hr-HR"/>
        </w:rPr>
        <w:t xml:space="preserve">. </w:t>
      </w:r>
    </w:p>
    <w:p w:rsidR="00BB254B" w:rsidRPr="00BB254B" w:rsidRDefault="00BB254B" w:rsidP="00BB254B">
      <w:pPr>
        <w:keepNext/>
        <w:spacing w:after="0" w:line="240" w:lineRule="auto"/>
        <w:outlineLvl w:val="0"/>
        <w:rPr>
          <w:rFonts w:ascii="Arial" w:eastAsia="Times New Roman" w:hAnsi="Arial"/>
          <w:bCs/>
          <w:kern w:val="32"/>
          <w:sz w:val="24"/>
          <w:szCs w:val="32"/>
          <w:lang w:eastAsia="x-none"/>
        </w:rPr>
      </w:pPr>
      <w:r w:rsidRPr="00BB254B">
        <w:rPr>
          <w:rFonts w:ascii="Arial" w:eastAsia="Times New Roman" w:hAnsi="Arial"/>
          <w:bCs/>
          <w:kern w:val="32"/>
          <w:sz w:val="24"/>
          <w:szCs w:val="32"/>
          <w:lang w:val="x-none" w:eastAsia="x-none"/>
        </w:rPr>
        <w:t xml:space="preserve">  </w:t>
      </w:r>
      <w:r w:rsidRPr="00BB254B">
        <w:rPr>
          <w:rFonts w:ascii="Arial" w:eastAsia="Times New Roman" w:hAnsi="Arial"/>
          <w:bCs/>
          <w:kern w:val="32"/>
          <w:sz w:val="24"/>
          <w:szCs w:val="32"/>
          <w:lang w:eastAsia="x-none"/>
        </w:rPr>
        <w:t xml:space="preserve"> </w:t>
      </w:r>
    </w:p>
    <w:sectPr w:rsidR="00BB254B" w:rsidRPr="00BB254B" w:rsidSect="00BB254B">
      <w:headerReference w:type="first" r:id="rId8"/>
      <w:footerReference w:type="first" r:id="rId9"/>
      <w:pgSz w:w="11906" w:h="16838" w:code="9"/>
      <w:pgMar w:top="1418" w:right="1134" w:bottom="141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12" w:rsidRDefault="00184012" w:rsidP="00BB254B">
      <w:pPr>
        <w:spacing w:after="0" w:line="240" w:lineRule="auto"/>
      </w:pPr>
      <w:r>
        <w:separator/>
      </w:r>
    </w:p>
  </w:endnote>
  <w:endnote w:type="continuationSeparator" w:id="0">
    <w:p w:rsidR="00184012" w:rsidRDefault="00184012" w:rsidP="00BB2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6" w:type="dxa"/>
      <w:tblInd w:w="-35" w:type="dxa"/>
      <w:tblBorders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6"/>
    </w:tblGrid>
    <w:tr w:rsidR="00BB254B" w:rsidRPr="00BB254B" w:rsidTr="00745F64">
      <w:trPr>
        <w:trHeight w:val="989"/>
      </w:trPr>
      <w:tc>
        <w:tcPr>
          <w:tcW w:w="9816" w:type="dxa"/>
        </w:tcPr>
        <w:tbl>
          <w:tblPr>
            <w:tblW w:w="9816" w:type="dxa"/>
            <w:tblBorders>
              <w:insideV w:val="single" w:sz="4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2"/>
            <w:gridCol w:w="9640"/>
            <w:gridCol w:w="34"/>
          </w:tblGrid>
          <w:tr w:rsidR="00BB254B" w:rsidRPr="00BB254B" w:rsidTr="00745F64">
            <w:trPr>
              <w:trHeight w:val="989"/>
            </w:trPr>
            <w:tc>
              <w:tcPr>
                <w:tcW w:w="9816" w:type="dxa"/>
                <w:gridSpan w:val="3"/>
              </w:tcPr>
              <w:tbl>
                <w:tblPr>
                  <w:tblW w:w="10668" w:type="dxa"/>
                  <w:tblBorders>
                    <w:top w:val="single" w:sz="4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729"/>
                  <w:gridCol w:w="992"/>
                  <w:gridCol w:w="709"/>
                  <w:gridCol w:w="425"/>
                  <w:gridCol w:w="1559"/>
                  <w:gridCol w:w="1843"/>
                  <w:gridCol w:w="1701"/>
                  <w:gridCol w:w="710"/>
                </w:tblGrid>
                <w:tr w:rsidR="00BB254B" w:rsidRPr="00BB254B" w:rsidTr="00745F64">
                  <w:tc>
                    <w:tcPr>
                      <w:tcW w:w="3721" w:type="dxa"/>
                      <w:gridSpan w:val="2"/>
                      <w:tcBorders>
                        <w:bottom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</w:p>
                  </w:tc>
                  <w:tc>
                    <w:tcPr>
                      <w:tcW w:w="709" w:type="dxa"/>
                      <w:tcBorders>
                        <w:bottom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</w:p>
                  </w:tc>
                  <w:tc>
                    <w:tcPr>
                      <w:tcW w:w="1984" w:type="dxa"/>
                      <w:gridSpan w:val="2"/>
                      <w:tcBorders>
                        <w:bottom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</w:p>
                  </w:tc>
                  <w:tc>
                    <w:tcPr>
                      <w:tcW w:w="4254" w:type="dxa"/>
                      <w:gridSpan w:val="3"/>
                      <w:tcBorders>
                        <w:bottom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</w:p>
                  </w:tc>
                </w:tr>
                <w:tr w:rsidR="00BB254B" w:rsidRPr="00BB254B" w:rsidTr="00745F64">
                  <w:trPr>
                    <w:gridAfter w:val="2"/>
                    <w:wAfter w:w="2411" w:type="dxa"/>
                  </w:trPr>
                  <w:tc>
                    <w:tcPr>
                      <w:tcW w:w="3721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KD Autotrolej d.o.o. Rijeka</w:t>
                      </w:r>
                    </w:p>
                  </w:tc>
                  <w:tc>
                    <w:tcPr>
                      <w:tcW w:w="1134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 xml:space="preserve">IBAN: </w:t>
                      </w:r>
                    </w:p>
                  </w:tc>
                  <w:tc>
                    <w:tcPr>
                      <w:tcW w:w="3402" w:type="dxa"/>
                      <w:gridSpan w:val="2"/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 xml:space="preserve">                                        Banke:</w:t>
                      </w:r>
                    </w:p>
                  </w:tc>
                </w:tr>
                <w:tr w:rsidR="00BB254B" w:rsidRPr="00BB254B" w:rsidTr="00745F64">
                  <w:trPr>
                    <w:gridAfter w:val="1"/>
                    <w:wAfter w:w="710" w:type="dxa"/>
                  </w:trPr>
                  <w:tc>
                    <w:tcPr>
                      <w:tcW w:w="3721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Školjić 15</w:t>
                      </w:r>
                    </w:p>
                  </w:tc>
                  <w:tc>
                    <w:tcPr>
                      <w:tcW w:w="2693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HR3624020061100388041</w:t>
                      </w:r>
                    </w:p>
                  </w:tc>
                  <w:tc>
                    <w:tcPr>
                      <w:tcW w:w="3544" w:type="dxa"/>
                      <w:gridSpan w:val="2"/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ERSTE &amp; STEIERMÄRKISCHE BANK d.d. RIJEKA</w:t>
                      </w:r>
                    </w:p>
                  </w:tc>
                </w:tr>
                <w:tr w:rsidR="00BB254B" w:rsidRPr="00BB254B" w:rsidTr="00745F64">
                  <w:trPr>
                    <w:gridAfter w:val="1"/>
                    <w:wAfter w:w="710" w:type="dxa"/>
                  </w:trPr>
                  <w:tc>
                    <w:tcPr>
                      <w:tcW w:w="3721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Rijeka 51000</w:t>
                      </w:r>
                    </w:p>
                  </w:tc>
                  <w:tc>
                    <w:tcPr>
                      <w:tcW w:w="2693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HR1423400091110272259</w:t>
                      </w:r>
                    </w:p>
                  </w:tc>
                  <w:tc>
                    <w:tcPr>
                      <w:tcW w:w="3544" w:type="dxa"/>
                      <w:gridSpan w:val="2"/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PRIVREDNA BANKA ZAGREB d.d. ZAGREB</w:t>
                      </w:r>
                    </w:p>
                  </w:tc>
                </w:tr>
                <w:tr w:rsidR="00BB254B" w:rsidRPr="00BB254B" w:rsidTr="00745F64">
                  <w:trPr>
                    <w:gridAfter w:val="1"/>
                    <w:wAfter w:w="710" w:type="dxa"/>
                  </w:trPr>
                  <w:tc>
                    <w:tcPr>
                      <w:tcW w:w="3721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Tel.+385(51)311-400, +385(51)333-434</w:t>
                      </w:r>
                    </w:p>
                  </w:tc>
                  <w:tc>
                    <w:tcPr>
                      <w:tcW w:w="2693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HR0224840081105361388</w:t>
                      </w:r>
                    </w:p>
                  </w:tc>
                  <w:tc>
                    <w:tcPr>
                      <w:tcW w:w="3544" w:type="dxa"/>
                      <w:gridSpan w:val="2"/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RAIFFEISENBANK AUSTRIA d.d. ZAGREB</w:t>
                      </w:r>
                    </w:p>
                  </w:tc>
                </w:tr>
                <w:tr w:rsidR="00BB254B" w:rsidRPr="00BB254B" w:rsidTr="00745F64">
                  <w:trPr>
                    <w:gridAfter w:val="1"/>
                    <w:wAfter w:w="710" w:type="dxa"/>
                  </w:trPr>
                  <w:tc>
                    <w:tcPr>
                      <w:tcW w:w="3721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proofErr w:type="spellStart"/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Fax</w:t>
                      </w:r>
                      <w:proofErr w:type="spellEnd"/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. +385(51)330-</w:t>
                      </w:r>
                      <w:proofErr w:type="spellStart"/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330</w:t>
                      </w:r>
                      <w:proofErr w:type="spellEnd"/>
                    </w:p>
                  </w:tc>
                  <w:tc>
                    <w:tcPr>
                      <w:tcW w:w="2693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HR3023600001102311613</w:t>
                      </w:r>
                    </w:p>
                  </w:tc>
                  <w:tc>
                    <w:tcPr>
                      <w:tcW w:w="3544" w:type="dxa"/>
                      <w:gridSpan w:val="2"/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ZAGREBAČKA BANKA d.d. ZAGREB</w:t>
                      </w:r>
                    </w:p>
                  </w:tc>
                </w:tr>
                <w:tr w:rsidR="00BB254B" w:rsidRPr="00BB254B" w:rsidTr="00745F64">
                  <w:tc>
                    <w:tcPr>
                      <w:tcW w:w="4430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184012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hyperlink r:id="rId1" w:history="1">
                        <w:r w:rsidR="00BB254B" w:rsidRPr="00BB254B">
                          <w:rPr>
                            <w:rFonts w:ascii="Arial" w:eastAsia="Times New Roman" w:hAnsi="Arial"/>
                            <w:color w:val="000000"/>
                            <w:kern w:val="16"/>
                            <w:sz w:val="14"/>
                            <w:szCs w:val="14"/>
                            <w:lang w:eastAsia="hr-HR"/>
                          </w:rPr>
                          <w:t>www.autotrolej.hr</w:t>
                        </w:r>
                      </w:hyperlink>
                      <w:r w:rsidR="00BB254B"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, e-mail:autotrolej@</w:t>
                      </w:r>
                      <w:proofErr w:type="spellStart"/>
                      <w:r w:rsidR="00BB254B"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autotrolej.hr</w:t>
                      </w:r>
                      <w:proofErr w:type="spellEnd"/>
                    </w:p>
                  </w:tc>
                  <w:tc>
                    <w:tcPr>
                      <w:tcW w:w="1984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</w:p>
                  </w:tc>
                  <w:tc>
                    <w:tcPr>
                      <w:tcW w:w="4254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</w:p>
                  </w:tc>
                </w:tr>
                <w:tr w:rsidR="00BB254B" w:rsidRPr="00BB254B" w:rsidTr="00745F64">
                  <w:tc>
                    <w:tcPr>
                      <w:tcW w:w="6414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 xml:space="preserve">Društvo upisano u registar Trgovačkog suda u Rijeci pod brojem </w:t>
                      </w:r>
                      <w:proofErr w:type="spellStart"/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Tt</w:t>
                      </w:r>
                      <w:proofErr w:type="spellEnd"/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 xml:space="preserve">-95/3162-2    </w:t>
                      </w:r>
                    </w:p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Temeljni kapital uplaćen u cijelosti u iznosu od 13.201.800,00 kn</w:t>
                      </w:r>
                    </w:p>
                  </w:tc>
                  <w:tc>
                    <w:tcPr>
                      <w:tcW w:w="4254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MB: 3326080</w:t>
                      </w:r>
                    </w:p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OIB: 19081493664</w:t>
                      </w:r>
                    </w:p>
                  </w:tc>
                </w:tr>
                <w:tr w:rsidR="00BB254B" w:rsidRPr="00BB254B" w:rsidTr="00745F64">
                  <w:tc>
                    <w:tcPr>
                      <w:tcW w:w="6414" w:type="dxa"/>
                      <w:gridSpan w:val="5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</w:p>
                  </w:tc>
                  <w:tc>
                    <w:tcPr>
                      <w:tcW w:w="4254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PDV identifikacijski broj: HR19081493664</w:t>
                      </w:r>
                    </w:p>
                  </w:tc>
                </w:tr>
                <w:tr w:rsidR="00BB254B" w:rsidRPr="00BB254B" w:rsidTr="00745F64">
                  <w:tc>
                    <w:tcPr>
                      <w:tcW w:w="272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 xml:space="preserve">Direktor: </w:t>
                      </w:r>
                      <w:proofErr w:type="spellStart"/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mr.sc</w:t>
                      </w:r>
                      <w:proofErr w:type="spellEnd"/>
                      <w:r w:rsidRPr="00BB254B"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  <w:t>. Željko Smojver</w:t>
                      </w:r>
                    </w:p>
                  </w:tc>
                  <w:tc>
                    <w:tcPr>
                      <w:tcW w:w="1701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</w:p>
                  </w:tc>
                  <w:tc>
                    <w:tcPr>
                      <w:tcW w:w="1984" w:type="dxa"/>
                      <w:gridSpan w:val="2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</w:p>
                  </w:tc>
                  <w:tc>
                    <w:tcPr>
                      <w:tcW w:w="4254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BB254B" w:rsidRPr="00BB254B" w:rsidRDefault="00BB254B" w:rsidP="00BB254B">
                      <w:pPr>
                        <w:tabs>
                          <w:tab w:val="center" w:pos="4320"/>
                          <w:tab w:val="right" w:pos="8640"/>
                        </w:tabs>
                        <w:spacing w:after="0" w:line="240" w:lineRule="auto"/>
                        <w:rPr>
                          <w:rFonts w:ascii="Arial" w:eastAsia="Times New Roman" w:hAnsi="Arial"/>
                          <w:color w:val="000000"/>
                          <w:kern w:val="16"/>
                          <w:sz w:val="14"/>
                          <w:szCs w:val="14"/>
                          <w:lang w:eastAsia="hr-HR"/>
                        </w:rPr>
                      </w:pPr>
                    </w:p>
                  </w:tc>
                </w:tr>
              </w:tbl>
              <w:p w:rsidR="00BB254B" w:rsidRPr="00BB254B" w:rsidRDefault="00BB254B" w:rsidP="00BB254B">
                <w:pPr>
                  <w:tabs>
                    <w:tab w:val="center" w:pos="4320"/>
                    <w:tab w:val="right" w:pos="8640"/>
                  </w:tabs>
                  <w:spacing w:after="0" w:line="240" w:lineRule="auto"/>
                  <w:jc w:val="both"/>
                  <w:rPr>
                    <w:rFonts w:ascii="Arial" w:eastAsia="Times New Roman" w:hAnsi="Arial"/>
                    <w:color w:val="000000"/>
                    <w:kern w:val="16"/>
                    <w:sz w:val="12"/>
                    <w:szCs w:val="12"/>
                    <w:u w:val="single"/>
                    <w:lang w:eastAsia="hr-HR"/>
                  </w:rPr>
                </w:pPr>
              </w:p>
            </w:tc>
          </w:tr>
          <w:tr w:rsidR="00BB254B" w:rsidRPr="00BB254B" w:rsidTr="00745F64">
            <w:trPr>
              <w:gridBefore w:val="1"/>
              <w:gridAfter w:val="1"/>
              <w:wBefore w:w="142" w:type="dxa"/>
              <w:wAfter w:w="34" w:type="dxa"/>
            </w:trPr>
            <w:tc>
              <w:tcPr>
                <w:tcW w:w="9640" w:type="dxa"/>
              </w:tcPr>
              <w:p w:rsidR="00BB254B" w:rsidRPr="00BB254B" w:rsidRDefault="00BB254B" w:rsidP="00BB254B">
                <w:pPr>
                  <w:tabs>
                    <w:tab w:val="center" w:pos="4320"/>
                    <w:tab w:val="right" w:pos="8640"/>
                  </w:tabs>
                  <w:spacing w:after="0" w:line="240" w:lineRule="auto"/>
                  <w:jc w:val="both"/>
                  <w:rPr>
                    <w:rFonts w:ascii="Arial" w:eastAsia="Times New Roman" w:hAnsi="Arial"/>
                    <w:color w:val="000000"/>
                    <w:kern w:val="16"/>
                    <w:sz w:val="12"/>
                    <w:szCs w:val="12"/>
                    <w:lang w:eastAsia="hr-HR"/>
                  </w:rPr>
                </w:pPr>
              </w:p>
            </w:tc>
          </w:tr>
        </w:tbl>
        <w:p w:rsidR="00BB254B" w:rsidRPr="00BB254B" w:rsidRDefault="00BB254B" w:rsidP="00BB254B">
          <w:pPr>
            <w:tabs>
              <w:tab w:val="center" w:pos="4320"/>
              <w:tab w:val="right" w:pos="8640"/>
            </w:tabs>
            <w:spacing w:after="0" w:line="240" w:lineRule="auto"/>
            <w:jc w:val="both"/>
            <w:rPr>
              <w:rFonts w:ascii="Arial" w:eastAsia="Times New Roman" w:hAnsi="Arial"/>
              <w:color w:val="000000"/>
              <w:kern w:val="16"/>
              <w:sz w:val="12"/>
              <w:szCs w:val="12"/>
              <w:u w:val="single"/>
              <w:lang w:eastAsia="hr-HR"/>
            </w:rPr>
          </w:pPr>
        </w:p>
      </w:tc>
    </w:tr>
  </w:tbl>
  <w:p w:rsidR="00BB254B" w:rsidRDefault="00BB254B" w:rsidP="00BB254B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12" w:rsidRDefault="00184012" w:rsidP="00BB254B">
      <w:pPr>
        <w:spacing w:after="0" w:line="240" w:lineRule="auto"/>
      </w:pPr>
      <w:r>
        <w:separator/>
      </w:r>
    </w:p>
  </w:footnote>
  <w:footnote w:type="continuationSeparator" w:id="0">
    <w:p w:rsidR="00184012" w:rsidRDefault="00184012" w:rsidP="00BB2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4B" w:rsidRPr="003C75E7" w:rsidRDefault="00CD1762" w:rsidP="00BB254B">
    <w:pPr>
      <w:pStyle w:val="Zaglavlje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2" name="Slika 2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1" name="Slika 1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E2B85"/>
    <w:multiLevelType w:val="hybridMultilevel"/>
    <w:tmpl w:val="E3780982"/>
    <w:lvl w:ilvl="0" w:tplc="0B30A880">
      <w:start w:val="1"/>
      <w:numFmt w:val="decimal"/>
      <w:lvlText w:val="%1."/>
      <w:lvlJc w:val="left"/>
      <w:pPr>
        <w:ind w:left="-180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-1080" w:hanging="360"/>
      </w:pPr>
    </w:lvl>
    <w:lvl w:ilvl="2" w:tplc="041A001B">
      <w:start w:val="1"/>
      <w:numFmt w:val="lowerRoman"/>
      <w:lvlText w:val="%3."/>
      <w:lvlJc w:val="right"/>
      <w:pPr>
        <w:ind w:left="-360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>
      <w:start w:val="1"/>
      <w:numFmt w:val="lowerLetter"/>
      <w:lvlText w:val="%5."/>
      <w:lvlJc w:val="left"/>
      <w:pPr>
        <w:ind w:left="1080" w:hanging="360"/>
      </w:pPr>
    </w:lvl>
    <w:lvl w:ilvl="5" w:tplc="041A001B">
      <w:start w:val="1"/>
      <w:numFmt w:val="lowerRoman"/>
      <w:lvlText w:val="%6."/>
      <w:lvlJc w:val="right"/>
      <w:pPr>
        <w:ind w:left="1800" w:hanging="180"/>
      </w:pPr>
    </w:lvl>
    <w:lvl w:ilvl="6" w:tplc="041A000F">
      <w:start w:val="1"/>
      <w:numFmt w:val="decimal"/>
      <w:lvlText w:val="%7."/>
      <w:lvlJc w:val="left"/>
      <w:pPr>
        <w:ind w:left="2520" w:hanging="360"/>
      </w:pPr>
    </w:lvl>
    <w:lvl w:ilvl="7" w:tplc="041A0019">
      <w:start w:val="1"/>
      <w:numFmt w:val="lowerLetter"/>
      <w:lvlText w:val="%8."/>
      <w:lvlJc w:val="left"/>
      <w:pPr>
        <w:ind w:left="3240" w:hanging="360"/>
      </w:pPr>
    </w:lvl>
    <w:lvl w:ilvl="8" w:tplc="041A001B">
      <w:start w:val="1"/>
      <w:numFmt w:val="lowerRoman"/>
      <w:lvlText w:val="%9."/>
      <w:lvlJc w:val="right"/>
      <w:pPr>
        <w:ind w:left="39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AE"/>
    <w:rsid w:val="00002A52"/>
    <w:rsid w:val="00132D13"/>
    <w:rsid w:val="00144BA9"/>
    <w:rsid w:val="00146D62"/>
    <w:rsid w:val="00184012"/>
    <w:rsid w:val="003E41AE"/>
    <w:rsid w:val="00691066"/>
    <w:rsid w:val="006C42BF"/>
    <w:rsid w:val="00745F64"/>
    <w:rsid w:val="007A0E49"/>
    <w:rsid w:val="0094454D"/>
    <w:rsid w:val="00965499"/>
    <w:rsid w:val="00A57920"/>
    <w:rsid w:val="00A63F62"/>
    <w:rsid w:val="00A86E90"/>
    <w:rsid w:val="00B73807"/>
    <w:rsid w:val="00B94B09"/>
    <w:rsid w:val="00BB254B"/>
    <w:rsid w:val="00CB0468"/>
    <w:rsid w:val="00CD1762"/>
    <w:rsid w:val="00D04DAA"/>
    <w:rsid w:val="00D37F25"/>
    <w:rsid w:val="00D637D0"/>
    <w:rsid w:val="00E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5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BB254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B25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B254B"/>
    <w:rPr>
      <w:sz w:val="22"/>
      <w:szCs w:val="22"/>
      <w:lang w:eastAsia="en-US"/>
    </w:rPr>
  </w:style>
  <w:style w:type="table" w:styleId="Obojanipopis-Isticanje3">
    <w:name w:val="Colorful List Accent 3"/>
    <w:basedOn w:val="Reetkatablice"/>
    <w:uiPriority w:val="72"/>
    <w:rsid w:val="00002A52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Reetkatablice">
    <w:name w:val="Table Grid"/>
    <w:basedOn w:val="Obinatablica"/>
    <w:uiPriority w:val="59"/>
    <w:rsid w:val="00002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B254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BB254B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B254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B254B"/>
    <w:rPr>
      <w:sz w:val="22"/>
      <w:szCs w:val="22"/>
      <w:lang w:eastAsia="en-US"/>
    </w:rPr>
  </w:style>
  <w:style w:type="table" w:styleId="Obojanipopis-Isticanje3">
    <w:name w:val="Colorful List Accent 3"/>
    <w:basedOn w:val="Reetkatablice"/>
    <w:uiPriority w:val="72"/>
    <w:rsid w:val="00002A52"/>
    <w:rPr>
      <w:rFonts w:ascii="Times New Roman" w:eastAsia="Times New Roman" w:hAnsi="Times New Roman"/>
      <w:color w:val="000000"/>
    </w:r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Reetkatablice">
    <w:name w:val="Table Grid"/>
    <w:basedOn w:val="Obinatablica"/>
    <w:uiPriority w:val="59"/>
    <w:rsid w:val="00002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2352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http://www.autotrolej.hr/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Šegulja Doris</dc:creator>
  <cp:lastModifiedBy>Šegulja Doris</cp:lastModifiedBy>
  <cp:revision>5</cp:revision>
  <cp:lastPrinted>2015-08-10T08:02:00Z</cp:lastPrinted>
  <dcterms:created xsi:type="dcterms:W3CDTF">2015-08-10T08:03:00Z</dcterms:created>
  <dcterms:modified xsi:type="dcterms:W3CDTF">2015-08-18T12:29:00Z</dcterms:modified>
</cp:coreProperties>
</file>